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44"/>
          <w:szCs w:val="44"/>
        </w:rPr>
      </w:pPr>
    </w:p>
    <w:p>
      <w:pPr>
        <w:jc w:val="center"/>
        <w:rPr>
          <w:rFonts w:ascii="微软雅黑" w:hAnsi="微软雅黑" w:eastAsia="微软雅黑"/>
          <w:b/>
          <w:sz w:val="44"/>
          <w:szCs w:val="44"/>
        </w:rPr>
      </w:pPr>
    </w:p>
    <w:p>
      <w:pPr>
        <w:jc w:val="both"/>
        <w:rPr>
          <w:rFonts w:ascii="微软雅黑" w:hAnsi="微软雅黑" w:eastAsia="微软雅黑"/>
          <w:b/>
          <w:sz w:val="44"/>
          <w:szCs w:val="44"/>
        </w:rPr>
      </w:pPr>
      <w:r>
        <w:rPr>
          <w:rFonts w:ascii="微软雅黑" w:hAnsi="微软雅黑" w:eastAsia="微软雅黑"/>
          <w:b/>
          <w:sz w:val="44"/>
          <w:szCs w:val="44"/>
        </w:rPr>
        <w:t>OneNET</w:t>
      </w:r>
      <w:r>
        <w:rPr>
          <w:rFonts w:hint="eastAsia" w:ascii="微软雅黑" w:hAnsi="微软雅黑" w:eastAsia="微软雅黑"/>
          <w:b/>
          <w:sz w:val="44"/>
          <w:szCs w:val="44"/>
        </w:rPr>
        <w:t>平台</w:t>
      </w:r>
      <w:r>
        <w:rPr>
          <w:rFonts w:hint="eastAsia" w:ascii="微软雅黑" w:hAnsi="微软雅黑" w:eastAsia="微软雅黑"/>
          <w:b/>
          <w:sz w:val="44"/>
          <w:szCs w:val="44"/>
          <w:lang w:eastAsia="zh-CN"/>
        </w:rPr>
        <w:t>通用</w:t>
      </w:r>
      <w:r>
        <w:rPr>
          <w:rFonts w:hint="eastAsia" w:ascii="微软雅黑" w:hAnsi="微软雅黑" w:eastAsia="微软雅黑"/>
          <w:b/>
          <w:sz w:val="44"/>
          <w:szCs w:val="44"/>
        </w:rPr>
        <w:t>OTA</w:t>
      </w:r>
      <w:r>
        <w:rPr>
          <w:rFonts w:hint="eastAsia" w:ascii="微软雅黑" w:hAnsi="微软雅黑" w:eastAsia="微软雅黑"/>
          <w:b/>
          <w:sz w:val="44"/>
          <w:szCs w:val="44"/>
          <w:lang w:eastAsia="zh-CN"/>
        </w:rPr>
        <w:t>设备侧</w:t>
      </w:r>
      <w:r>
        <w:rPr>
          <w:rFonts w:hint="eastAsia" w:ascii="微软雅黑" w:hAnsi="微软雅黑" w:eastAsia="微软雅黑"/>
          <w:b/>
          <w:sz w:val="44"/>
          <w:szCs w:val="44"/>
        </w:rPr>
        <w:t>使用说明</w:t>
      </w:r>
    </w:p>
    <w:p>
      <w:pPr>
        <w:pStyle w:val="16"/>
        <w:ind w:left="320" w:hanging="320"/>
        <w:rPr>
          <w:rFonts w:ascii="微软雅黑" w:hAnsi="微软雅黑" w:eastAsia="微软雅黑"/>
          <w:b w:val="0"/>
          <w:sz w:val="44"/>
          <w:szCs w:val="44"/>
        </w:rPr>
      </w:pPr>
      <w:r>
        <w:rPr>
          <w:rFonts w:ascii="微软雅黑" w:hAnsi="微软雅黑" w:eastAsia="微软雅黑"/>
          <w:b w:val="0"/>
          <w:sz w:val="44"/>
          <w:szCs w:val="44"/>
        </w:rPr>
        <w:t xml:space="preserve">Version: </w:t>
      </w:r>
      <w:r>
        <w:rPr>
          <w:rFonts w:hint="eastAsia" w:ascii="微软雅黑" w:hAnsi="微软雅黑" w:eastAsia="微软雅黑"/>
          <w:b w:val="0"/>
          <w:sz w:val="44"/>
          <w:szCs w:val="44"/>
          <w:lang w:val="en-US" w:eastAsia="zh-CN"/>
        </w:rPr>
        <w:t>1</w:t>
      </w:r>
      <w:r>
        <w:rPr>
          <w:rFonts w:ascii="微软雅黑" w:hAnsi="微软雅黑" w:eastAsia="微软雅黑"/>
          <w:b w:val="0"/>
          <w:sz w:val="44"/>
          <w:szCs w:val="44"/>
        </w:rPr>
        <w:t>.0</w:t>
      </w: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spacing w:line="360" w:lineRule="auto"/>
        <w:jc w:val="both"/>
        <w:rPr>
          <w:rFonts w:ascii="微软雅黑" w:hAnsi="微软雅黑" w:eastAsia="微软雅黑"/>
          <w:color w:val="000000"/>
          <w:sz w:val="24"/>
          <w:szCs w:val="24"/>
        </w:rPr>
      </w:pPr>
    </w:p>
    <w:p>
      <w:pPr>
        <w:widowControl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widowControl/>
        <w:ind w:firstLine="120" w:firstLineChars="50"/>
        <w:jc w:val="center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中移物联网有限公司</w:t>
      </w:r>
      <w:r>
        <w:rPr>
          <w:rFonts w:ascii="微软雅黑" w:hAnsi="微软雅黑" w:eastAsia="微软雅黑"/>
          <w:sz w:val="24"/>
          <w:szCs w:val="24"/>
        </w:rPr>
        <w:t>开放平台部</w:t>
      </w:r>
    </w:p>
    <w:p>
      <w:pPr>
        <w:jc w:val="center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201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9</w:t>
      </w:r>
      <w:r>
        <w:rPr>
          <w:rFonts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5</w:t>
      </w:r>
      <w:r>
        <w:rPr>
          <w:rFonts w:ascii="微软雅黑" w:hAnsi="微软雅黑" w:eastAsia="微软雅黑"/>
          <w:sz w:val="24"/>
          <w:szCs w:val="24"/>
        </w:rPr>
        <w:t>月</w:t>
      </w:r>
      <w:r>
        <w:rPr>
          <w:rFonts w:ascii="微软雅黑" w:hAnsi="微软雅黑" w:eastAsia="微软雅黑"/>
          <w:sz w:val="24"/>
          <w:szCs w:val="24"/>
        </w:rPr>
        <w:br w:type="page"/>
      </w:r>
    </w:p>
    <w:p>
      <w:pPr>
        <w:pStyle w:val="5"/>
        <w:rPr>
          <w:rFonts w:eastAsiaTheme="minorEastAsia"/>
          <w:b/>
          <w:sz w:val="40"/>
          <w:lang w:eastAsia="zh-CN"/>
        </w:rPr>
      </w:pPr>
      <w:r>
        <w:rPr>
          <w:rFonts w:hint="eastAsia" w:eastAsiaTheme="minorEastAsia"/>
          <w:b/>
          <w:sz w:val="40"/>
          <w:lang w:eastAsia="zh-CN"/>
        </w:rPr>
        <w:t>关于文档</w:t>
      </w:r>
    </w:p>
    <w:p>
      <w:pPr>
        <w:spacing w:line="540" w:lineRule="exact"/>
        <w:rPr>
          <w:rFonts w:ascii="仿宋" w:hAnsi="仿宋" w:eastAsia="仿宋"/>
          <w:b/>
          <w:sz w:val="44"/>
          <w:szCs w:val="44"/>
          <w:lang w:eastAsia="zh-CN"/>
        </w:rPr>
      </w:pPr>
    </w:p>
    <w:p>
      <w:pPr>
        <w:spacing w:line="540" w:lineRule="exact"/>
        <w:rPr>
          <w:rFonts w:hint="default" w:ascii="Times New Roman" w:hAnsi="Times New Roman" w:eastAsiaTheme="minorEastAsia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sz w:val="20"/>
          <w:szCs w:val="20"/>
          <w:lang w:eastAsia="zh-CN"/>
        </w:rPr>
        <w:t>本文档用于描</w:t>
      </w:r>
      <w:r>
        <w:rPr>
          <w:rFonts w:ascii="Times New Roman" w:hAnsi="Times New Roman" w:eastAsiaTheme="minorEastAsia"/>
          <w:sz w:val="20"/>
          <w:szCs w:val="20"/>
          <w:lang w:eastAsia="zh-CN"/>
        </w:rPr>
        <w:t>述</w:t>
      </w:r>
      <w:r>
        <w:rPr>
          <w:rFonts w:hint="eastAsia" w:ascii="Times New Roman" w:hAnsi="Times New Roman" w:eastAsiaTheme="minorEastAsia"/>
          <w:sz w:val="20"/>
          <w:szCs w:val="20"/>
          <w:lang w:eastAsia="zh-CN"/>
        </w:rPr>
        <w:t>OneNET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通用OTA设备侧调用API使用说明。</w:t>
      </w:r>
    </w:p>
    <w:p>
      <w:pPr>
        <w:spacing w:line="540" w:lineRule="exact"/>
        <w:rPr>
          <w:rFonts w:ascii="Times New Roman" w:hAnsi="Times New Roman" w:eastAsiaTheme="minorEastAsia"/>
          <w:sz w:val="20"/>
          <w:szCs w:val="20"/>
          <w:lang w:eastAsia="zh-CN"/>
        </w:rPr>
      </w:pPr>
      <w:r>
        <w:rPr>
          <w:rFonts w:hint="eastAsia" w:ascii="Times New Roman" w:hAnsi="Times New Roman" w:eastAsiaTheme="minorEastAsia"/>
          <w:sz w:val="20"/>
          <w:szCs w:val="20"/>
          <w:lang w:eastAsia="zh-CN"/>
        </w:rPr>
        <w:t>修订记录</w:t>
      </w:r>
    </w:p>
    <w:tbl>
      <w:tblPr>
        <w:tblStyle w:val="13"/>
        <w:tblW w:w="89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843"/>
        <w:gridCol w:w="1843"/>
        <w:gridCol w:w="3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</w:trPr>
        <w:tc>
          <w:tcPr>
            <w:tcW w:w="1384" w:type="dxa"/>
            <w:vAlign w:val="center"/>
          </w:tcPr>
          <w:p>
            <w:pPr>
              <w:widowControl/>
              <w:spacing w:before="107"/>
              <w:jc w:val="center"/>
              <w:rPr>
                <w:rFonts w:eastAsia="仿宋" w:cs="Arial" w:asciiTheme="minorHAnsi" w:hAnsiTheme="minorHAnsi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版本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07"/>
              <w:jc w:val="center"/>
              <w:rPr>
                <w:rFonts w:eastAsia="仿宋" w:cs="Arial" w:asciiTheme="minorHAnsi" w:hAnsiTheme="minorHAnsi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发布日期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07"/>
              <w:jc w:val="center"/>
              <w:rPr>
                <w:rFonts w:eastAsia="仿宋" w:cs="Arial" w:asciiTheme="minorHAnsi" w:hAnsiTheme="minorHAnsi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文档</w:t>
            </w:r>
            <w:r>
              <w:rPr>
                <w:rFonts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作者</w:t>
            </w:r>
          </w:p>
        </w:tc>
        <w:tc>
          <w:tcPr>
            <w:tcW w:w="3864" w:type="dxa"/>
            <w:vAlign w:val="center"/>
          </w:tcPr>
          <w:p>
            <w:pPr>
              <w:widowControl/>
              <w:spacing w:before="107"/>
              <w:jc w:val="center"/>
              <w:rPr>
                <w:rFonts w:eastAsia="仿宋" w:cs="Arial" w:asciiTheme="minorHAnsi" w:hAnsiTheme="minorHAnsi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变更</w:t>
            </w:r>
            <w:r>
              <w:rPr>
                <w:rFonts w:eastAsia="仿宋" w:cs="Courier New" w:asciiTheme="minorHAnsi" w:hAnsiTheme="minorHAnsi"/>
                <w:b/>
                <w:bCs/>
                <w:color w:val="404040"/>
                <w:spacing w:val="-1"/>
                <w:sz w:val="21"/>
                <w:szCs w:val="20"/>
                <w:lang w:eastAsia="zh-C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</w:trPr>
        <w:tc>
          <w:tcPr>
            <w:tcW w:w="1384" w:type="dxa"/>
            <w:vAlign w:val="center"/>
          </w:tcPr>
          <w:p>
            <w:pPr>
              <w:widowControl/>
              <w:spacing w:before="135"/>
              <w:jc w:val="center"/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</w:pPr>
            <w:r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1.0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35"/>
              <w:jc w:val="center"/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</w:pPr>
            <w:r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2019-0</w:t>
            </w:r>
            <w:r>
              <w:rPr>
                <w:rFonts w:hint="eastAsia" w:eastAsia="仿宋" w:cs="Arial"/>
                <w:color w:val="404040"/>
                <w:spacing w:val="-1"/>
                <w:position w:val="1"/>
                <w:sz w:val="24"/>
                <w:szCs w:val="20"/>
                <w:lang w:val="en-US" w:eastAsia="zh-CN"/>
              </w:rPr>
              <w:t>5</w:t>
            </w:r>
            <w:r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-2</w:t>
            </w:r>
            <w:r>
              <w:rPr>
                <w:rFonts w:hint="eastAsia" w:eastAsia="仿宋" w:cs="Arial"/>
                <w:color w:val="404040"/>
                <w:spacing w:val="-1"/>
                <w:position w:val="1"/>
                <w:sz w:val="24"/>
                <w:szCs w:val="20"/>
                <w:lang w:val="en-US" w:eastAsia="zh-CN"/>
              </w:rPr>
              <w:t>8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pacing w:before="135"/>
              <w:jc w:val="center"/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</w:pPr>
            <w:r>
              <w:rPr>
                <w:rFonts w:hint="eastAsia" w:eastAsia="仿宋" w:cs="Arial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杨周正</w:t>
            </w:r>
          </w:p>
        </w:tc>
        <w:tc>
          <w:tcPr>
            <w:tcW w:w="3864" w:type="dxa"/>
            <w:vAlign w:val="center"/>
          </w:tcPr>
          <w:p>
            <w:pPr>
              <w:widowControl/>
              <w:spacing w:before="135"/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</w:pPr>
            <w:r>
              <w:rPr>
                <w:rFonts w:hint="eastAsia"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首次</w:t>
            </w:r>
            <w:r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  <w:t>创建</w:t>
            </w:r>
          </w:p>
          <w:p>
            <w:pPr>
              <w:widowControl/>
              <w:spacing w:before="135"/>
              <w:rPr>
                <w:rFonts w:eastAsia="仿宋" w:cs="Arial" w:asciiTheme="minorHAnsi" w:hAnsiTheme="minorHAnsi"/>
                <w:color w:val="404040"/>
                <w:spacing w:val="-1"/>
                <w:position w:val="1"/>
                <w:sz w:val="24"/>
                <w:szCs w:val="20"/>
                <w:lang w:eastAsia="zh-CN"/>
              </w:rPr>
            </w:pPr>
          </w:p>
        </w:tc>
      </w:tr>
    </w:tbl>
    <w:p>
      <w:pPr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ascii="微软雅黑" w:hAnsi="微软雅黑" w:eastAsia="微软雅黑"/>
          <w:sz w:val="24"/>
          <w:szCs w:val="24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ind w:right="-340" w:rightChars="-162"/>
        <w:jc w:val="center"/>
        <w:rPr>
          <w:rFonts w:hint="eastAsia" w:ascii="微软雅黑" w:hAnsi="微软雅黑" w:eastAsia="微软雅黑"/>
          <w:sz w:val="24"/>
          <w:szCs w:val="24"/>
          <w:lang w:eastAsia="zh-CN"/>
        </w:rPr>
      </w:pPr>
    </w:p>
    <w:p>
      <w:pPr>
        <w:spacing w:line="276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目  录</w:t>
      </w:r>
    </w:p>
    <w:p>
      <w:pPr>
        <w:pStyle w:val="9"/>
        <w:tabs>
          <w:tab w:val="right" w:leader="dot" w:pos="8306"/>
        </w:tabs>
      </w:pPr>
      <w:r>
        <w:rPr>
          <w:rFonts w:hint="eastAsia" w:ascii="微软雅黑" w:hAnsi="微软雅黑" w:eastAsia="微软雅黑" w:cs="微软雅黑"/>
          <w:b/>
          <w:sz w:val="24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b/>
          <w:sz w:val="24"/>
          <w:szCs w:val="32"/>
        </w:rPr>
        <w:instrText xml:space="preserve"> TOC \o "1-4" \h \z \u </w:instrText>
      </w:r>
      <w:r>
        <w:rPr>
          <w:rFonts w:hint="eastAsia" w:ascii="微软雅黑" w:hAnsi="微软雅黑" w:eastAsia="微软雅黑" w:cs="微软雅黑"/>
          <w:b/>
          <w:sz w:val="24"/>
          <w:szCs w:val="32"/>
        </w:rPr>
        <w:fldChar w:fldCharType="separate"/>
      </w: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_Toc14395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/>
          <w:szCs w:val="18"/>
        </w:rPr>
        <w:t>第一章 概述</w:t>
      </w:r>
      <w:r>
        <w:tab/>
      </w:r>
      <w:r>
        <w:fldChar w:fldCharType="begin"/>
      </w:r>
      <w:r>
        <w:instrText xml:space="preserve"> PAGEREF _Toc14395 </w:instrText>
      </w:r>
      <w:r>
        <w:fldChar w:fldCharType="separate"/>
      </w:r>
      <w:r>
        <w:t>4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1"/>
        <w:tabs>
          <w:tab w:val="right" w:leader="dot" w:pos="8306"/>
          <w:tab w:val="clear" w:pos="840"/>
          <w:tab w:val="clear" w:pos="8538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_Toc31300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8"/>
        </w:rPr>
        <w:t>1 目的</w:t>
      </w:r>
      <w:r>
        <w:tab/>
      </w:r>
      <w:r>
        <w:fldChar w:fldCharType="begin"/>
      </w:r>
      <w:r>
        <w:instrText xml:space="preserve"> PAGEREF _Toc31300 </w:instrText>
      </w:r>
      <w:r>
        <w:fldChar w:fldCharType="separate"/>
      </w:r>
      <w:r>
        <w:t>4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1"/>
        <w:tabs>
          <w:tab w:val="right" w:leader="dot" w:pos="8306"/>
          <w:tab w:val="clear" w:pos="840"/>
          <w:tab w:val="clear" w:pos="8538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_Toc18593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8"/>
        </w:rPr>
        <w:t>2 范围及适用对象</w:t>
      </w:r>
      <w:r>
        <w:tab/>
      </w:r>
      <w:r>
        <w:fldChar w:fldCharType="begin"/>
      </w:r>
      <w:r>
        <w:instrText xml:space="preserve"> PAGEREF _Toc18593 </w:instrText>
      </w:r>
      <w:r>
        <w:fldChar w:fldCharType="separate"/>
      </w:r>
      <w:r>
        <w:t>4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_Toc1362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/>
          <w:szCs w:val="18"/>
        </w:rPr>
        <w:t>第二章 功能操作说明</w:t>
      </w:r>
      <w:r>
        <w:tab/>
      </w:r>
      <w:r>
        <w:fldChar w:fldCharType="begin"/>
      </w:r>
      <w:r>
        <w:instrText xml:space="preserve"> PAGEREF _Toc1362 </w:instrText>
      </w:r>
      <w:r>
        <w:fldChar w:fldCharType="separate"/>
      </w:r>
      <w:r>
        <w:t>5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1"/>
        <w:tabs>
          <w:tab w:val="right" w:leader="dot" w:pos="8306"/>
          <w:tab w:val="clear" w:pos="840"/>
          <w:tab w:val="clear" w:pos="8538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_Toc26706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8"/>
          <w:lang w:val="en-US" w:eastAsia="zh-CN"/>
        </w:rPr>
        <w:t>1 鉴权参数</w:t>
      </w:r>
      <w:r>
        <w:tab/>
      </w:r>
      <w:r>
        <w:fldChar w:fldCharType="begin"/>
      </w:r>
      <w:r>
        <w:instrText xml:space="preserve"> PAGEREF _Toc26706 </w:instrText>
      </w:r>
      <w:r>
        <w:fldChar w:fldCharType="separate"/>
      </w:r>
      <w:r>
        <w:t>5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1"/>
        <w:tabs>
          <w:tab w:val="right" w:leader="dot" w:pos="8306"/>
          <w:tab w:val="clear" w:pos="840"/>
          <w:tab w:val="clear" w:pos="8538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_Toc712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8"/>
          <w:lang w:val="en-US" w:eastAsia="zh-CN"/>
        </w:rPr>
        <w:t>2 检测任务</w:t>
      </w:r>
      <w:r>
        <w:tab/>
      </w:r>
      <w:r>
        <w:fldChar w:fldCharType="begin"/>
      </w:r>
      <w:r>
        <w:instrText xml:space="preserve"> PAGEREF _Toc712 </w:instrText>
      </w:r>
      <w:r>
        <w:fldChar w:fldCharType="separate"/>
      </w:r>
      <w:r>
        <w:t>5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  <w:bookmarkStart w:id="10" w:name="_GoBack"/>
      <w:bookmarkEnd w:id="10"/>
    </w:p>
    <w:p>
      <w:pPr>
        <w:pStyle w:val="11"/>
        <w:tabs>
          <w:tab w:val="right" w:leader="dot" w:pos="8306"/>
          <w:tab w:val="clear" w:pos="840"/>
          <w:tab w:val="clear" w:pos="8538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_Toc31993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8"/>
          <w:lang w:val="en-US" w:eastAsia="zh-CN"/>
        </w:rPr>
        <w:t>3 校验TOKEN</w:t>
      </w:r>
      <w:r>
        <w:tab/>
      </w:r>
      <w:r>
        <w:fldChar w:fldCharType="begin"/>
      </w:r>
      <w:r>
        <w:instrText xml:space="preserve"> PAGEREF _Toc31993 </w:instrText>
      </w:r>
      <w:r>
        <w:fldChar w:fldCharType="separate"/>
      </w:r>
      <w:r>
        <w:t>7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1"/>
        <w:tabs>
          <w:tab w:val="right" w:leader="dot" w:pos="8306"/>
          <w:tab w:val="clear" w:pos="840"/>
          <w:tab w:val="clear" w:pos="8538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_Toc13786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8"/>
          <w:lang w:val="en-US" w:eastAsia="zh-CN"/>
        </w:rPr>
        <w:t>4 拉取文件</w:t>
      </w:r>
      <w:r>
        <w:tab/>
      </w:r>
      <w:r>
        <w:fldChar w:fldCharType="begin"/>
      </w:r>
      <w:r>
        <w:instrText xml:space="preserve"> PAGEREF _Toc13786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1"/>
        <w:tabs>
          <w:tab w:val="right" w:leader="dot" w:pos="8306"/>
          <w:tab w:val="clear" w:pos="840"/>
          <w:tab w:val="clear" w:pos="8538"/>
        </w:tabs>
      </w:pPr>
      <w:r>
        <w:rPr>
          <w:rFonts w:hint="eastAsia" w:ascii="微软雅黑" w:hAnsi="微软雅黑" w:eastAsia="微软雅黑" w:cs="微软雅黑"/>
          <w:szCs w:val="32"/>
        </w:rPr>
        <w:fldChar w:fldCharType="begin"/>
      </w:r>
      <w:r>
        <w:rPr>
          <w:rFonts w:hint="eastAsia" w:ascii="微软雅黑" w:hAnsi="微软雅黑" w:eastAsia="微软雅黑" w:cs="微软雅黑"/>
          <w:szCs w:val="32"/>
        </w:rPr>
        <w:instrText xml:space="preserve"> HYPERLINK \l _Toc18502 </w:instrText>
      </w:r>
      <w:r>
        <w:rPr>
          <w:rFonts w:hint="eastAsia" w:ascii="微软雅黑" w:hAnsi="微软雅黑" w:eastAsia="微软雅黑" w:cs="微软雅黑"/>
          <w:szCs w:val="32"/>
        </w:rPr>
        <w:fldChar w:fldCharType="separate"/>
      </w:r>
      <w:r>
        <w:rPr>
          <w:rFonts w:hint="eastAsia" w:ascii="宋体" w:hAnsi="宋体" w:eastAsia="宋体" w:cs="宋体"/>
          <w:szCs w:val="28"/>
          <w:lang w:val="en-US" w:eastAsia="zh-CN"/>
        </w:rPr>
        <w:t>5 上报状态</w:t>
      </w:r>
      <w:r>
        <w:tab/>
      </w:r>
      <w:r>
        <w:fldChar w:fldCharType="begin"/>
      </w:r>
      <w:r>
        <w:instrText xml:space="preserve"> PAGEREF _Toc18502 </w:instrText>
      </w:r>
      <w:r>
        <w:fldChar w:fldCharType="separate"/>
      </w:r>
      <w:r>
        <w:t>9</w:t>
      </w:r>
      <w:r>
        <w:fldChar w:fldCharType="end"/>
      </w:r>
      <w:r>
        <w:rPr>
          <w:rFonts w:hint="eastAsia" w:ascii="微软雅黑" w:hAnsi="微软雅黑" w:eastAsia="微软雅黑" w:cs="微软雅黑"/>
          <w:szCs w:val="32"/>
        </w:rPr>
        <w:fldChar w:fldCharType="end"/>
      </w:r>
    </w:p>
    <w:p>
      <w:pPr>
        <w:pStyle w:val="10"/>
        <w:keepNext w:val="0"/>
        <w:keepLines w:val="0"/>
        <w:pageBreakBefore w:val="0"/>
        <w:widowControl w:val="0"/>
        <w:tabs>
          <w:tab w:val="right" w:leader="dot" w:pos="85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 w:cs="微软雅黑"/>
          <w:szCs w:val="32"/>
        </w:rPr>
        <w:fldChar w:fldCharType="end"/>
      </w:r>
      <w:r>
        <w:rPr>
          <w:rFonts w:hint="eastAsia" w:ascii="微软雅黑" w:hAnsi="微软雅黑" w:eastAsia="微软雅黑" w:cs="微软雅黑"/>
          <w:b/>
          <w:sz w:val="32"/>
          <w:szCs w:val="32"/>
        </w:rPr>
        <w:br w:type="page"/>
      </w:r>
    </w:p>
    <w:p>
      <w:pPr>
        <w:pStyle w:val="2"/>
        <w:bidi w:val="0"/>
        <w:jc w:val="center"/>
        <w:rPr>
          <w:sz w:val="32"/>
          <w:szCs w:val="18"/>
        </w:rPr>
      </w:pPr>
      <w:bookmarkStart w:id="0" w:name="_Toc14395"/>
      <w:r>
        <w:rPr>
          <w:rFonts w:hint="eastAsia"/>
          <w:sz w:val="32"/>
          <w:szCs w:val="18"/>
        </w:rPr>
        <w:t>第一章 概述</w:t>
      </w:r>
      <w:bookmarkEnd w:id="0"/>
      <w:bookmarkStart w:id="1" w:name="_Toc485038958"/>
    </w:p>
    <w:p>
      <w:pPr>
        <w:pStyle w:val="3"/>
        <w:numPr>
          <w:ilvl w:val="0"/>
          <w:numId w:val="1"/>
        </w:numPr>
        <w:spacing w:before="120" w:after="120" w:line="360" w:lineRule="auto"/>
        <w:rPr>
          <w:rFonts w:hint="eastAsia" w:ascii="宋体" w:hAnsi="宋体" w:eastAsia="宋体" w:cs="宋体"/>
          <w:sz w:val="28"/>
          <w:szCs w:val="28"/>
        </w:rPr>
      </w:pPr>
      <w:bookmarkStart w:id="2" w:name="_Toc31300"/>
      <w:r>
        <w:rPr>
          <w:rFonts w:hint="eastAsia" w:ascii="宋体" w:hAnsi="宋体" w:eastAsia="宋体" w:cs="宋体"/>
          <w:sz w:val="28"/>
          <w:szCs w:val="28"/>
        </w:rPr>
        <w:t>目的</w:t>
      </w:r>
      <w:bookmarkEnd w:id="1"/>
      <w:bookmarkEnd w:id="2"/>
    </w:p>
    <w:p>
      <w:pPr>
        <w:ind w:firstLine="420"/>
        <w:rPr>
          <w:rFonts w:hint="eastAsia" w:ascii="微软雅黑" w:hAnsi="微软雅黑" w:eastAsia="微软雅黑"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bCs/>
          <w:sz w:val="24"/>
          <w:szCs w:val="24"/>
          <w:lang w:eastAsia="zh-CN"/>
        </w:rPr>
        <w:t>OTA：公有协议适用的通用远程升级功能，包括模组升级和MCU应用升级两类，待升级设备通过HTTP协议RESTful标准格式与OneNET平台进行数据交互以完成升级。</w:t>
      </w:r>
    </w:p>
    <w:p>
      <w:pPr>
        <w:ind w:firstLine="420"/>
        <w:rPr>
          <w:rFonts w:hint="default" w:ascii="微软雅黑" w:hAnsi="微软雅黑" w:eastAsia="微软雅黑"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Cs/>
          <w:sz w:val="24"/>
          <w:szCs w:val="24"/>
          <w:lang w:eastAsia="zh-CN"/>
        </w:rPr>
        <w:t>南向设备目前所需的RESTful API一共有三类：检测任务、拉取文件、上报状态，其中拉取文件包括校验TOKEN和获取文件两个API。这里讲解关于</w:t>
      </w:r>
      <w:r>
        <w:rPr>
          <w:rFonts w:hint="eastAsia" w:ascii="微软雅黑" w:hAnsi="微软雅黑" w:eastAsia="微软雅黑"/>
          <w:bCs/>
          <w:sz w:val="24"/>
          <w:szCs w:val="24"/>
          <w:lang w:val="en-US" w:eastAsia="zh-CN"/>
        </w:rPr>
        <w:t>API的大概使用和用postman模拟器测试拉取固件的过程。</w:t>
      </w:r>
    </w:p>
    <w:p>
      <w:pPr>
        <w:ind w:firstLine="420"/>
        <w:rPr>
          <w:rFonts w:hint="eastAsia" w:ascii="微软雅黑" w:hAnsi="微软雅黑" w:eastAsia="微软雅黑"/>
          <w:bCs/>
          <w:sz w:val="24"/>
          <w:szCs w:val="24"/>
        </w:rPr>
      </w:pPr>
    </w:p>
    <w:p>
      <w:pPr>
        <w:pStyle w:val="3"/>
        <w:numPr>
          <w:ilvl w:val="0"/>
          <w:numId w:val="1"/>
        </w:numPr>
        <w:spacing w:before="120" w:after="120" w:line="360" w:lineRule="auto"/>
        <w:rPr>
          <w:rFonts w:hint="eastAsia" w:ascii="宋体" w:hAnsi="宋体" w:eastAsia="宋体" w:cs="宋体"/>
          <w:sz w:val="28"/>
          <w:szCs w:val="28"/>
        </w:rPr>
      </w:pPr>
      <w:bookmarkStart w:id="3" w:name="_Toc18593"/>
      <w:r>
        <w:rPr>
          <w:rFonts w:hint="eastAsia" w:ascii="宋体" w:hAnsi="宋体" w:eastAsia="宋体" w:cs="宋体"/>
          <w:sz w:val="28"/>
          <w:szCs w:val="28"/>
        </w:rPr>
        <w:t>范围及适用对象</w:t>
      </w:r>
      <w:bookmarkEnd w:id="3"/>
    </w:p>
    <w:p>
      <w:pPr>
        <w:spacing w:line="360" w:lineRule="auto"/>
        <w:ind w:firstLine="480" w:firstLineChars="200"/>
        <w:rPr>
          <w:rFonts w:hint="eastAsia" w:ascii="微软雅黑" w:hAnsi="微软雅黑" w:eastAsia="微软雅黑"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bCs/>
          <w:sz w:val="24"/>
          <w:szCs w:val="24"/>
        </w:rPr>
        <w:t>本文档适用于使用OneNET平台进行</w:t>
      </w:r>
      <w:r>
        <w:rPr>
          <w:rFonts w:hint="eastAsia" w:ascii="微软雅黑" w:hAnsi="微软雅黑" w:eastAsia="微软雅黑"/>
          <w:bCs/>
          <w:sz w:val="24"/>
          <w:szCs w:val="24"/>
          <w:lang w:eastAsia="zh-CN"/>
        </w:rPr>
        <w:t>通用</w:t>
      </w:r>
      <w:r>
        <w:rPr>
          <w:rFonts w:hint="eastAsia" w:ascii="微软雅黑" w:hAnsi="微软雅黑" w:eastAsia="微软雅黑"/>
          <w:bCs/>
          <w:sz w:val="24"/>
          <w:szCs w:val="24"/>
        </w:rPr>
        <w:t>OTA功能操作的</w:t>
      </w:r>
      <w:r>
        <w:rPr>
          <w:rFonts w:hint="eastAsia" w:ascii="微软雅黑" w:hAnsi="微软雅黑" w:eastAsia="微软雅黑"/>
          <w:bCs/>
          <w:sz w:val="24"/>
          <w:szCs w:val="24"/>
          <w:lang w:eastAsia="zh-CN"/>
        </w:rPr>
        <w:t>设备侧操作</w:t>
      </w:r>
      <w:r>
        <w:rPr>
          <w:rFonts w:hint="eastAsia" w:ascii="微软雅黑" w:hAnsi="微软雅黑" w:eastAsia="微软雅黑"/>
          <w:bCs/>
          <w:sz w:val="24"/>
          <w:szCs w:val="24"/>
        </w:rPr>
        <w:t>相关人员。</w:t>
      </w: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spacing w:line="360" w:lineRule="auto"/>
        <w:rPr>
          <w:rFonts w:ascii="微软雅黑" w:hAnsi="微软雅黑" w:eastAsia="微软雅黑"/>
          <w:bCs/>
          <w:sz w:val="24"/>
          <w:szCs w:val="24"/>
        </w:rPr>
      </w:pPr>
    </w:p>
    <w:p>
      <w:pPr>
        <w:pStyle w:val="2"/>
        <w:bidi w:val="0"/>
        <w:jc w:val="center"/>
        <w:rPr>
          <w:sz w:val="32"/>
          <w:szCs w:val="18"/>
        </w:rPr>
      </w:pPr>
      <w:bookmarkStart w:id="4" w:name="_Toc1362"/>
      <w:r>
        <w:rPr>
          <w:rFonts w:hint="eastAsia"/>
          <w:sz w:val="32"/>
          <w:szCs w:val="18"/>
        </w:rPr>
        <w:t>第二章 功能操作说明</w:t>
      </w:r>
      <w:bookmarkEnd w:id="4"/>
    </w:p>
    <w:p>
      <w:pPr>
        <w:pStyle w:val="3"/>
        <w:numPr>
          <w:ilvl w:val="0"/>
          <w:numId w:val="0"/>
        </w:numPr>
        <w:spacing w:before="120" w:after="120" w:line="360" w:lineRule="auto"/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5" w:name="_Toc26706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 鉴权参数</w:t>
      </w:r>
      <w:bookmarkEnd w:id="5"/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鉴权参数说明参考</w:t>
      </w:r>
      <w:r>
        <w:rPr>
          <w:rFonts w:hint="eastAsia"/>
          <w:lang w:val="en-US" w:eastAsia="zh-CN"/>
        </w:rPr>
        <w:t>OTA-SDK说明文档：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 ) </w:t>
      </w:r>
      <w:r>
        <w:rPr>
          <w:rFonts w:hint="eastAsia"/>
          <w:lang w:eastAsia="zh-CN"/>
        </w:rPr>
        <w:t>我们这里采用的</w:t>
      </w:r>
      <w:r>
        <w:rPr>
          <w:rFonts w:hint="eastAsia"/>
          <w:lang w:val="en-US" w:eastAsia="zh-CN"/>
        </w:rPr>
        <w:t>python来计算token,更改产品id和accesskey即可。Python代码如图一所示，具体代码和SDK可以找OneNET FAE提供。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366260" cy="757555"/>
            <wp:effectExtent l="9525" t="9525" r="24765" b="1397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6260" cy="7575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327400" cy="2912745"/>
            <wp:effectExtent l="9525" t="9525" r="15875" b="1143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27400" cy="29127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计算出来的token：version=2018-10-31&amp;res=products%2F245528&amp;et=7559008892&amp;method=sha1&amp;sign=TPllhakDDnUV90epLnOqpj6aWqI%3D</w:t>
      </w:r>
    </w:p>
    <w:p>
      <w:pPr>
        <w:pStyle w:val="3"/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6" w:name="_Toc712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 检测任务</w:t>
      </w:r>
      <w:bookmarkEnd w:id="6"/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检测任务</w:t>
      </w:r>
      <w:r>
        <w:rPr>
          <w:rFonts w:hint="eastAsia"/>
          <w:lang w:val="en-US" w:eastAsia="zh-CN"/>
        </w:rPr>
        <w:t>API使用</w:t>
      </w:r>
      <w:r>
        <w:rPr>
          <w:rFonts w:hint="eastAsia"/>
          <w:lang w:eastAsia="zh-CN"/>
        </w:rPr>
        <w:t>说明和响应信息请参考</w:t>
      </w:r>
      <w:r>
        <w:rPr>
          <w:rFonts w:hint="eastAsia"/>
          <w:lang w:val="en-US" w:eastAsia="zh-CN"/>
        </w:rPr>
        <w:t>OTA-SDK说明文档：</w:t>
      </w:r>
    </w:p>
    <w:p>
      <w:pP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>Headers的参数</w:t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t>Authorization</w:t>
      </w:r>
      <w: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eastAsia="zh-CN"/>
        </w:rPr>
        <w:t>：</w:t>
      </w:r>
      <w: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>value为上面计算出来的token。</w:t>
      </w:r>
    </w:p>
    <w:p>
      <w:pP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</w:p>
    <w:p>
      <w:pP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</w:p>
    <w:p>
      <w:pP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</w:p>
    <w:p>
      <w:pP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</w:p>
    <w:p>
      <w:pP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</w:p>
    <w:p>
      <w:pPr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Style w:val="15"/>
          <w:rFonts w:ascii="Helvetica" w:hAnsi="Helvetica" w:eastAsia="Helvetica" w:cs="Helvetica"/>
          <w:b w:val="0"/>
          <w:i w:val="0"/>
          <w:caps w:val="0"/>
          <w:spacing w:val="0"/>
          <w:sz w:val="18"/>
          <w:szCs w:val="18"/>
          <w:shd w:val="clear" w:fill="FFFFFF"/>
        </w:rPr>
        <w:t>manuf=102&amp;model=10201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eastAsia="zh-CN"/>
        </w:rPr>
        <w:t>这两个参数参考下面的表格。</w:t>
      </w:r>
      <w:r>
        <w:rPr>
          <w:rStyle w:val="15"/>
          <w:rFonts w:ascii="Helvetica" w:hAnsi="Helvetica" w:eastAsia="Helvetica" w:cs="Helvetica"/>
          <w:b w:val="0"/>
          <w:i w:val="0"/>
          <w:caps w:val="0"/>
          <w:spacing w:val="0"/>
          <w:sz w:val="18"/>
          <w:szCs w:val="18"/>
          <w:shd w:val="clear" w:fill="FFFFFF"/>
        </w:rPr>
        <w:t>dev_id=527776559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eastAsia="zh-CN"/>
        </w:rPr>
        <w:t>修改为需要升级的设备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val="en-US" w:eastAsia="zh-CN"/>
        </w:rPr>
        <w:t>id。其他参数不改变。</w:t>
      </w:r>
    </w:p>
    <w:tbl>
      <w:tblPr>
        <w:tblStyle w:val="12"/>
        <w:tblW w:w="52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0"/>
        <w:gridCol w:w="1365"/>
        <w:gridCol w:w="1110"/>
        <w:gridCol w:w="145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芯片平台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芯片型号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厂商编号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芯片编号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乐鑫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ESP32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nordic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nrf52832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兆易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GD32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</w:t>
            </w:r>
          </w:p>
        </w:tc>
      </w:tr>
    </w:tbl>
    <w:p>
      <w:pPr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</w:p>
    <w:p>
      <w:pP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</w:pP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begin"/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instrText xml:space="preserve"> HYPERLINK "http://ota.heclouds.com/ota/south/check?dev_id=527776559&amp;manuf=102&amp;model=10201&amp;type=2&amp;version=V1&amp;cdn=false" </w:instrText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separate"/>
      </w:r>
      <w:r>
        <w:rPr>
          <w:rStyle w:val="15"/>
          <w:rFonts w:ascii="Helvetica" w:hAnsi="Helvetica" w:eastAsia="Helvetica" w:cs="Helvetica"/>
          <w:b w:val="0"/>
          <w:i w:val="0"/>
          <w:caps w:val="0"/>
          <w:spacing w:val="0"/>
          <w:sz w:val="18"/>
          <w:szCs w:val="18"/>
          <w:shd w:val="clear" w:fill="FFFFFF"/>
        </w:rPr>
        <w:t>http://ota.heclouds.com/ota/south/check?dev_id=527776559&amp;manuf=102&amp;model=10201&amp;type=2&amp;version=V1&amp;cdn=false</w:t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end"/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605020" cy="3900805"/>
            <wp:effectExtent l="9525" t="9525" r="14605" b="1397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5020" cy="39008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619625" cy="3022600"/>
            <wp:effectExtent l="9525" t="9525" r="19050" b="1587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3022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>{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"errno": 0,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"error": "succ",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"data": {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    "target": "V1",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    "token": "ota_iF0hnXrq2CxLrP8vZ39l",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    "size": 22,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    "md5": "ad2f4e4ea2a27eace7e4913139f8f01a",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    "signal": 10,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    "power": 50,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    "retry": 0,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    "interval": 0,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    "type": 1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}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>}</w:t>
      </w:r>
    </w:p>
    <w:p>
      <w:pPr>
        <w:pStyle w:val="3"/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7" w:name="_Toc31993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 校验TOKEN</w:t>
      </w:r>
      <w:bookmarkEnd w:id="7"/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校验</w:t>
      </w:r>
      <w:r>
        <w:rPr>
          <w:rFonts w:hint="eastAsia"/>
          <w:lang w:val="en-US" w:eastAsia="zh-CN"/>
        </w:rPr>
        <w:t>TOKEN使用</w:t>
      </w:r>
      <w:r>
        <w:rPr>
          <w:rFonts w:hint="eastAsia"/>
          <w:lang w:eastAsia="zh-CN"/>
        </w:rPr>
        <w:t>说明和响应信息请参考</w:t>
      </w:r>
      <w:r>
        <w:rPr>
          <w:rFonts w:hint="eastAsia"/>
          <w:lang w:val="en-US" w:eastAsia="zh-CN"/>
        </w:rPr>
        <w:t>OTA-SDK说明文档：</w:t>
      </w:r>
    </w:p>
    <w:p>
      <w:pP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>Headers的参数</w:t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t>Authorization</w:t>
      </w:r>
      <w: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eastAsia="zh-CN"/>
        </w:rPr>
        <w:t>：</w:t>
      </w:r>
      <w: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>value为上面计算出来的token。</w:t>
      </w:r>
    </w:p>
    <w:p>
      <w:pPr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Style w:val="15"/>
          <w:rFonts w:ascii="Helvetica" w:hAnsi="Helvetica" w:eastAsia="Helvetica" w:cs="Helvetica"/>
          <w:b w:val="0"/>
          <w:i w:val="0"/>
          <w:caps w:val="0"/>
          <w:spacing w:val="0"/>
          <w:sz w:val="18"/>
          <w:szCs w:val="18"/>
          <w:shd w:val="clear" w:fill="FFFFFF"/>
        </w:rPr>
        <w:t>dev_id=527776559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eastAsia="zh-CN"/>
        </w:rPr>
        <w:t>修改为需要升级的设备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val="en-US" w:eastAsia="zh-CN"/>
        </w:rPr>
        <w:t>id。</w:t>
      </w:r>
      <w:r>
        <w:rPr>
          <w:rStyle w:val="15"/>
          <w:rFonts w:ascii="Helvetica" w:hAnsi="Helvetica" w:eastAsia="Helvetica" w:cs="Helvetica"/>
          <w:b w:val="0"/>
          <w:i w:val="0"/>
          <w:caps w:val="0"/>
          <w:spacing w:val="0"/>
          <w:sz w:val="18"/>
          <w:szCs w:val="18"/>
          <w:shd w:val="clear" w:fill="FFFFFF"/>
        </w:rPr>
        <w:t>ota_iF0hnXrq2CxLrP8vZ39l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eastAsia="zh-CN"/>
        </w:rPr>
        <w:t>为鉴权参数步骤获取到的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val="en-US" w:eastAsia="zh-CN"/>
        </w:rPr>
        <w:t>token，其他参数不改变。</w:t>
      </w:r>
    </w:p>
    <w:p>
      <w:pP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</w:pP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begin"/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instrText xml:space="preserve"> HYPERLINK "http://ota.heclouds.com/ota/south/download/ota_iF0hnXrq2CxLrP8vZ39l/check?dev_id=527776559" </w:instrText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separate"/>
      </w:r>
      <w:r>
        <w:rPr>
          <w:rStyle w:val="15"/>
          <w:rFonts w:ascii="Helvetica" w:hAnsi="Helvetica" w:eastAsia="Helvetica" w:cs="Helvetica"/>
          <w:b w:val="0"/>
          <w:i w:val="0"/>
          <w:caps w:val="0"/>
          <w:spacing w:val="0"/>
          <w:sz w:val="18"/>
          <w:szCs w:val="18"/>
          <w:shd w:val="clear" w:fill="FFFFFF"/>
        </w:rPr>
        <w:t>http://ota.heclouds.com/ota/south/download/ota_iF0hnXrq2CxLrP8vZ39l/check?dev_id=527776559</w:t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end"/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732655" cy="2182495"/>
            <wp:effectExtent l="9525" t="9525" r="20320" b="17780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2655" cy="2182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Style w:val="3"/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8" w:name="_Toc13786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 拉取文件</w:t>
      </w:r>
      <w:bookmarkEnd w:id="8"/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拉取文件</w:t>
      </w:r>
      <w:r>
        <w:rPr>
          <w:rFonts w:hint="eastAsia"/>
          <w:lang w:val="en-US" w:eastAsia="zh-CN"/>
        </w:rPr>
        <w:t>使用</w:t>
      </w:r>
      <w:r>
        <w:rPr>
          <w:rFonts w:hint="eastAsia"/>
          <w:lang w:eastAsia="zh-CN"/>
        </w:rPr>
        <w:t>说明和响应信息请参考</w:t>
      </w:r>
      <w:r>
        <w:rPr>
          <w:rFonts w:hint="eastAsia"/>
          <w:lang w:val="en-US" w:eastAsia="zh-CN"/>
        </w:rPr>
        <w:t>OTA-SDK说明文档：</w:t>
      </w:r>
    </w:p>
    <w:p>
      <w:pP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</w:pP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begin"/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instrText xml:space="preserve"> HYPERLINK "http://ota.heclouds.com/ota/south/download/ota_iF0hnXrq2CxLrP8vZ39l" </w:instrText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separate"/>
      </w:r>
      <w:r>
        <w:rPr>
          <w:rStyle w:val="15"/>
          <w:rFonts w:ascii="Helvetica" w:hAnsi="Helvetica" w:eastAsia="Helvetica" w:cs="Helvetica"/>
          <w:b w:val="0"/>
          <w:i w:val="0"/>
          <w:caps w:val="0"/>
          <w:spacing w:val="0"/>
          <w:sz w:val="18"/>
          <w:szCs w:val="18"/>
          <w:shd w:val="clear" w:fill="FFFFFF"/>
        </w:rPr>
        <w:t>http://ota.heclouds.com/ota/south/download/ota_iF0hnXrq2CxLrP8vZ39l</w:t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end"/>
      </w:r>
    </w:p>
    <w:p>
      <w:pPr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Style w:val="15"/>
          <w:rFonts w:ascii="Helvetica" w:hAnsi="Helvetica" w:eastAsia="Helvetica" w:cs="Helvetica"/>
          <w:b w:val="0"/>
          <w:i w:val="0"/>
          <w:caps w:val="0"/>
          <w:spacing w:val="0"/>
          <w:sz w:val="18"/>
          <w:szCs w:val="18"/>
          <w:shd w:val="clear" w:fill="FFFFFF"/>
        </w:rPr>
        <w:t>ta_iF0hnXrq2CxLrP8vZ39l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eastAsia="zh-CN"/>
        </w:rPr>
        <w:t>为鉴权参数步骤获取到的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val="en-US" w:eastAsia="zh-CN"/>
        </w:rPr>
        <w:t>token，其他参数不改变。</w:t>
      </w:r>
    </w:p>
    <w:p>
      <w:pP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>可以拉取整个文件：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803775" cy="1800860"/>
            <wp:effectExtent l="9525" t="9525" r="25400" b="18415"/>
            <wp:docPr id="6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18008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756785" cy="2754630"/>
            <wp:effectExtent l="9525" t="9525" r="15240" b="17145"/>
            <wp:docPr id="10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6785" cy="275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也可以拉取部分文件</w:t>
      </w:r>
    </w:p>
    <w:p>
      <w:pPr>
        <w:pStyle w:val="19"/>
        <w:numPr>
          <w:ilvl w:val="0"/>
          <w:numId w:val="2"/>
        </w:numPr>
        <w:ind w:firstLineChars="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头部Range字段解释：</w:t>
      </w:r>
      <w:r>
        <w:rPr>
          <w:rFonts w:hAnsi="宋体"/>
          <w:color w:val="7C7C7C" w:themeColor="accent3" w:themeShade="BF"/>
        </w:rPr>
        <w:t>Range: bytes={start}-{end}</w:t>
      </w:r>
      <w:r>
        <w:rPr>
          <w:rFonts w:hint="eastAsia" w:hAnsi="宋体"/>
          <w:color w:val="7C7C7C" w:themeColor="accent3" w:themeShade="BF"/>
        </w:rPr>
        <w:t>，目前只支持如下几种模式</w:t>
      </w:r>
    </w:p>
    <w:p>
      <w:pPr>
        <w:ind w:firstLine="420" w:firstLineChars="20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1、</w:t>
      </w:r>
      <w:r>
        <w:rPr>
          <w:rFonts w:hAnsi="宋体"/>
          <w:color w:val="7C7C7C" w:themeColor="accent3" w:themeShade="BF"/>
        </w:rPr>
        <w:t>Range: bytes={start}-</w:t>
      </w:r>
      <w:r>
        <w:rPr>
          <w:rFonts w:hint="eastAsia" w:hAnsi="宋体"/>
          <w:color w:val="7C7C7C" w:themeColor="accent3" w:themeShade="BF"/>
        </w:rPr>
        <w:t>，获取第</w:t>
      </w:r>
      <w:r>
        <w:rPr>
          <w:rFonts w:hAnsi="宋体"/>
          <w:color w:val="7C7C7C" w:themeColor="accent3" w:themeShade="BF"/>
        </w:rPr>
        <w:t>{start}</w:t>
      </w:r>
      <w:r>
        <w:rPr>
          <w:rFonts w:hint="eastAsia" w:hAnsi="宋体"/>
          <w:color w:val="7C7C7C" w:themeColor="accent3" w:themeShade="BF"/>
        </w:rPr>
        <w:t>+1个字节到最后的数据</w:t>
      </w:r>
    </w:p>
    <w:p>
      <w:pPr>
        <w:ind w:firstLine="735" w:firstLineChars="3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例如：</w:t>
      </w:r>
      <w:r>
        <w:rPr>
          <w:rFonts w:hAnsi="宋体"/>
          <w:color w:val="7C7C7C" w:themeColor="accent3" w:themeShade="BF"/>
        </w:rPr>
        <w:t>Range: bytes=</w:t>
      </w:r>
      <w:r>
        <w:rPr>
          <w:rFonts w:hint="eastAsia" w:hAnsi="宋体"/>
          <w:color w:val="7C7C7C" w:themeColor="accent3" w:themeShade="BF"/>
        </w:rPr>
        <w:t>0-，获取所有数据</w:t>
      </w:r>
    </w:p>
    <w:p>
      <w:pPr>
        <w:ind w:firstLine="1365" w:firstLineChars="650"/>
        <w:rPr>
          <w:rFonts w:hAnsi="宋体"/>
          <w:color w:val="7C7C7C" w:themeColor="accent3" w:themeShade="BF"/>
        </w:rPr>
      </w:pPr>
      <w:r>
        <w:rPr>
          <w:rFonts w:hAnsi="宋体"/>
          <w:color w:val="7C7C7C" w:themeColor="accent3" w:themeShade="BF"/>
        </w:rPr>
        <w:t>Range: bytes=</w:t>
      </w:r>
      <w:r>
        <w:rPr>
          <w:rFonts w:hint="eastAsia" w:hAnsi="宋体"/>
          <w:color w:val="7C7C7C" w:themeColor="accent3" w:themeShade="BF"/>
        </w:rPr>
        <w:t>2-，获取第3个数据到最后1个数据</w:t>
      </w:r>
    </w:p>
    <w:p>
      <w:pPr>
        <w:ind w:firstLine="735" w:firstLineChars="3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注意：如果</w:t>
      </w:r>
      <w:r>
        <w:rPr>
          <w:rFonts w:hAnsi="宋体"/>
          <w:color w:val="7C7C7C" w:themeColor="accent3" w:themeShade="BF"/>
        </w:rPr>
        <w:t>{start}</w:t>
      </w:r>
      <w:r>
        <w:rPr>
          <w:rFonts w:hint="eastAsia" w:hAnsi="宋体"/>
          <w:color w:val="7C7C7C" w:themeColor="accent3" w:themeShade="BF"/>
        </w:rPr>
        <w:t>&gt;=文件总长度，则默认</w:t>
      </w:r>
      <w:r>
        <w:rPr>
          <w:rFonts w:hAnsi="宋体"/>
          <w:color w:val="7C7C7C" w:themeColor="accent3" w:themeShade="BF"/>
        </w:rPr>
        <w:t>{start}</w:t>
      </w:r>
      <w:r>
        <w:rPr>
          <w:rFonts w:hint="eastAsia" w:hAnsi="宋体"/>
          <w:color w:val="7C7C7C" w:themeColor="accent3" w:themeShade="BF"/>
        </w:rPr>
        <w:t>=0</w:t>
      </w:r>
    </w:p>
    <w:p>
      <w:pPr>
        <w:ind w:left="735" w:leftChars="200" w:hanging="315" w:hanging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2、</w:t>
      </w:r>
      <w:r>
        <w:rPr>
          <w:rFonts w:hAnsi="宋体"/>
          <w:color w:val="7C7C7C" w:themeColor="accent3" w:themeShade="BF"/>
        </w:rPr>
        <w:t>Range: bytes={start}</w:t>
      </w:r>
      <w:r>
        <w:rPr>
          <w:rFonts w:hint="eastAsia" w:hAnsi="宋体"/>
          <w:color w:val="7C7C7C" w:themeColor="accent3" w:themeShade="BF"/>
        </w:rPr>
        <w:t>-</w:t>
      </w:r>
      <w:r>
        <w:rPr>
          <w:rFonts w:hAnsi="宋体"/>
          <w:color w:val="7C7C7C" w:themeColor="accent3" w:themeShade="BF"/>
        </w:rPr>
        <w:t>{end}</w:t>
      </w:r>
      <w:r>
        <w:rPr>
          <w:rFonts w:hint="eastAsia" w:hAnsi="宋体"/>
          <w:color w:val="7C7C7C" w:themeColor="accent3" w:themeShade="BF"/>
        </w:rPr>
        <w:t>，获取第</w:t>
      </w:r>
      <w:r>
        <w:rPr>
          <w:rFonts w:hAnsi="宋体"/>
          <w:color w:val="7C7C7C" w:themeColor="accent3" w:themeShade="BF"/>
        </w:rPr>
        <w:t>{start}</w:t>
      </w:r>
      <w:r>
        <w:rPr>
          <w:rFonts w:hint="eastAsia" w:hAnsi="宋体"/>
          <w:color w:val="7C7C7C" w:themeColor="accent3" w:themeShade="BF"/>
        </w:rPr>
        <w:t>+1个字节到第</w:t>
      </w:r>
      <w:r>
        <w:rPr>
          <w:rFonts w:hAnsi="宋体"/>
          <w:color w:val="7C7C7C" w:themeColor="accent3" w:themeShade="BF"/>
        </w:rPr>
        <w:t>{end}</w:t>
      </w:r>
      <w:r>
        <w:rPr>
          <w:rFonts w:hint="eastAsia" w:hAnsi="宋体"/>
          <w:color w:val="7C7C7C" w:themeColor="accent3" w:themeShade="BF"/>
        </w:rPr>
        <w:t>+1个字节</w:t>
      </w:r>
    </w:p>
    <w:p>
      <w:pPr>
        <w:ind w:firstLine="735" w:firstLineChars="3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例如：</w:t>
      </w:r>
      <w:r>
        <w:rPr>
          <w:rFonts w:hAnsi="宋体"/>
          <w:color w:val="7C7C7C" w:themeColor="accent3" w:themeShade="BF"/>
        </w:rPr>
        <w:t>Range: bytes=0-99</w:t>
      </w:r>
      <w:r>
        <w:rPr>
          <w:rFonts w:hint="eastAsia" w:hAnsi="宋体"/>
          <w:color w:val="7C7C7C" w:themeColor="accent3" w:themeShade="BF"/>
        </w:rPr>
        <w:t>，获取前100个字节</w:t>
      </w:r>
    </w:p>
    <w:p>
      <w:pPr>
        <w:ind w:firstLine="735" w:firstLineChars="3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注意：若</w:t>
      </w:r>
      <w:r>
        <w:rPr>
          <w:rFonts w:hAnsi="宋体"/>
          <w:color w:val="7C7C7C" w:themeColor="accent3" w:themeShade="BF"/>
        </w:rPr>
        <w:t>{end}</w:t>
      </w:r>
      <w:r>
        <w:rPr>
          <w:rFonts w:hint="eastAsia" w:hAnsi="宋体"/>
          <w:color w:val="7C7C7C" w:themeColor="accent3" w:themeShade="BF"/>
        </w:rPr>
        <w:t>&gt;=文件总长度len，则默认end=len-1</w:t>
      </w:r>
    </w:p>
    <w:p>
      <w:pPr>
        <w:ind w:firstLine="1365" w:firstLineChars="6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若</w:t>
      </w:r>
      <w:r>
        <w:rPr>
          <w:rFonts w:hAnsi="宋体"/>
          <w:color w:val="7C7C7C" w:themeColor="accent3" w:themeShade="BF"/>
        </w:rPr>
        <w:t>{start}</w:t>
      </w:r>
      <w:r>
        <w:rPr>
          <w:rFonts w:hint="eastAsia" w:hAnsi="宋体"/>
          <w:color w:val="7C7C7C" w:themeColor="accent3" w:themeShade="BF"/>
        </w:rPr>
        <w:t>&gt;</w:t>
      </w:r>
      <w:r>
        <w:rPr>
          <w:rFonts w:hAnsi="宋体"/>
          <w:color w:val="7C7C7C" w:themeColor="accent3" w:themeShade="BF"/>
        </w:rPr>
        <w:t>{end}</w:t>
      </w:r>
      <w:r>
        <w:rPr>
          <w:rFonts w:hint="eastAsia" w:hAnsi="宋体"/>
          <w:color w:val="7C7C7C" w:themeColor="accent3" w:themeShade="BF"/>
        </w:rPr>
        <w:t>，start被设置为0</w:t>
      </w:r>
    </w:p>
    <w:p>
      <w:pPr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　　3、</w:t>
      </w:r>
      <w:r>
        <w:rPr>
          <w:rFonts w:hAnsi="宋体"/>
          <w:color w:val="7C7C7C" w:themeColor="accent3" w:themeShade="BF"/>
        </w:rPr>
        <w:t>Range: bytes=</w:t>
      </w:r>
      <w:r>
        <w:rPr>
          <w:rFonts w:hint="eastAsia" w:hAnsi="宋体"/>
          <w:color w:val="7C7C7C" w:themeColor="accent3" w:themeShade="BF"/>
        </w:rPr>
        <w:t>-</w:t>
      </w:r>
      <w:r>
        <w:rPr>
          <w:rFonts w:hAnsi="宋体"/>
          <w:color w:val="7C7C7C" w:themeColor="accent3" w:themeShade="BF"/>
        </w:rPr>
        <w:t>{end}</w:t>
      </w:r>
      <w:r>
        <w:rPr>
          <w:rFonts w:hint="eastAsia" w:hAnsi="宋体"/>
          <w:color w:val="7C7C7C" w:themeColor="accent3" w:themeShade="BF"/>
        </w:rPr>
        <w:t>，获取最后end个字节数据</w:t>
      </w:r>
    </w:p>
    <w:p>
      <w:pPr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　　　 例如：</w:t>
      </w:r>
      <w:r>
        <w:rPr>
          <w:rFonts w:hAnsi="宋体"/>
          <w:color w:val="7C7C7C" w:themeColor="accent3" w:themeShade="BF"/>
        </w:rPr>
        <w:t>Range: bytes=</w:t>
      </w:r>
      <w:r>
        <w:rPr>
          <w:rFonts w:hint="eastAsia" w:hAnsi="宋体"/>
          <w:color w:val="7C7C7C" w:themeColor="accent3" w:themeShade="BF"/>
        </w:rPr>
        <w:t>-100，获取最后100个字节数据</w:t>
      </w:r>
    </w:p>
    <w:p>
      <w:pPr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　　　 注意：如果</w:t>
      </w:r>
      <w:r>
        <w:rPr>
          <w:rFonts w:hAnsi="宋体"/>
          <w:color w:val="7C7C7C" w:themeColor="accent3" w:themeShade="BF"/>
        </w:rPr>
        <w:t>{end}</w:t>
      </w:r>
      <w:r>
        <w:rPr>
          <w:rFonts w:hint="eastAsia" w:hAnsi="宋体"/>
          <w:color w:val="7C7C7C" w:themeColor="accent3" w:themeShade="BF"/>
        </w:rPr>
        <w:t>&gt;文件总长度len，则默认end=len（获取所有文件）</w:t>
      </w:r>
    </w:p>
    <w:p>
      <w:pPr>
        <w:pStyle w:val="19"/>
        <w:numPr>
          <w:ilvl w:val="0"/>
          <w:numId w:val="2"/>
        </w:numPr>
        <w:ind w:firstLineChars="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分片返回的状态码：206</w:t>
      </w:r>
    </w:p>
    <w:p>
      <w:pPr>
        <w:rPr>
          <w:rFonts w:hint="eastAsia"/>
          <w:lang w:val="en-US" w:eastAsia="zh-CN"/>
        </w:rPr>
      </w:pPr>
      <w:r>
        <w:rPr>
          <w:rFonts w:hint="eastAsia" w:hAnsi="宋体"/>
          <w:color w:val="7C7C7C" w:themeColor="accent3" w:themeShade="BF"/>
        </w:rPr>
        <w:t>不分片返回的状态码：200</w:t>
      </w:r>
    </w:p>
    <w:p>
      <w:pPr>
        <w:pStyle w:val="3"/>
        <w:bidi w:val="0"/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2"/>
          <w:lang w:val="en-US" w:eastAsia="zh-CN" w:bidi="ar-SA"/>
        </w:rPr>
      </w:pPr>
      <w:bookmarkStart w:id="9" w:name="_Toc18502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 上报状态</w:t>
      </w:r>
      <w:bookmarkEnd w:id="9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上报状态使用</w:t>
      </w:r>
      <w:r>
        <w:rPr>
          <w:rFonts w:hint="eastAsia"/>
          <w:lang w:eastAsia="zh-CN"/>
        </w:rPr>
        <w:t>说明和响应信息请参考</w:t>
      </w:r>
      <w:r>
        <w:rPr>
          <w:rFonts w:hint="eastAsia"/>
          <w:lang w:val="en-US" w:eastAsia="zh-CN"/>
        </w:rPr>
        <w:t>OTA-SDK说明文档：</w:t>
      </w:r>
    </w:p>
    <w:p>
      <w:pP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>Headers的参数</w:t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t>Authorization</w:t>
      </w:r>
      <w: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eastAsia="zh-CN"/>
        </w:rPr>
        <w:t>：</w:t>
      </w:r>
      <w: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>value为上面计算出来的token。</w:t>
      </w:r>
    </w:p>
    <w:p>
      <w:pP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ascii="Helvetica" w:hAnsi="Helvetica" w:eastAsia="宋体" w:cs="Helvetica"/>
          <w:b w:val="0"/>
          <w:i w:val="0"/>
          <w:color w:val="505050"/>
          <w:spacing w:val="0"/>
          <w:sz w:val="18"/>
          <w:szCs w:val="18"/>
          <w:shd w:val="clear" w:fill="FFFFFF"/>
          <w:lang w:val="en-US" w:eastAsia="zh-CN"/>
        </w:rPr>
        <w:t>B</w:t>
      </w:r>
      <w:r>
        <w:rPr>
          <w:rFonts w:hint="eastAsia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>ody内容为</w:t>
      </w:r>
    </w:p>
    <w:p>
      <w:pPr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>{</w:t>
      </w:r>
    </w:p>
    <w:p>
      <w:pPr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 xml:space="preserve">    "result": 201</w:t>
      </w:r>
    </w:p>
    <w:p>
      <w:pPr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</w:p>
    <w:p>
      <w:pPr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  <w:t>}</w:t>
      </w:r>
    </w:p>
    <w:p>
      <w:pPr>
        <w:pStyle w:val="19"/>
        <w:numPr>
          <w:ilvl w:val="0"/>
          <w:numId w:val="3"/>
        </w:numPr>
        <w:ind w:firstLineChars="0"/>
        <w:rPr>
          <w:rFonts w:hAnsi="宋体"/>
          <w:color w:val="7C7C7C" w:themeColor="accent3" w:themeShade="BF"/>
        </w:rPr>
      </w:pPr>
      <w:r>
        <w:rPr>
          <w:rFonts w:hAnsi="宋体"/>
          <w:color w:val="7C7C7C" w:themeColor="accent3" w:themeShade="BF"/>
        </w:rPr>
        <w:t>result</w:t>
      </w:r>
      <w:r>
        <w:rPr>
          <w:rFonts w:hint="eastAsia" w:hAnsi="宋体"/>
          <w:color w:val="7C7C7C" w:themeColor="accent3" w:themeShade="BF"/>
        </w:rPr>
        <w:t>:</w:t>
      </w:r>
    </w:p>
    <w:p>
      <w:pPr>
        <w:ind w:left="-19" w:leftChars="-9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   101:升级包下载成功</w:t>
      </w:r>
    </w:p>
    <w:p>
      <w:pPr>
        <w:ind w:firstLine="315" w:firstLine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102:下载失败,空间不足</w:t>
      </w:r>
    </w:p>
    <w:p>
      <w:pPr>
        <w:ind w:firstLine="315" w:firstLine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103:下载失败,内存溢出</w:t>
      </w:r>
    </w:p>
    <w:p>
      <w:pPr>
        <w:ind w:firstLine="315" w:firstLine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104:下载失败,下载请求超时</w:t>
      </w:r>
    </w:p>
    <w:p>
      <w:pPr>
        <w:ind w:firstLine="315" w:firstLine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105:下载失败,电量不足</w:t>
      </w:r>
    </w:p>
    <w:p>
      <w:pPr>
        <w:ind w:firstLine="315" w:firstLine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106:下载失败,信号不良</w:t>
      </w:r>
    </w:p>
    <w:p>
      <w:pPr>
        <w:ind w:firstLine="315" w:firstLine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107:下载失败,未知异常</w:t>
      </w:r>
    </w:p>
    <w:p>
      <w:pPr>
        <w:ind w:firstLine="315" w:firstLine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201:升级成功</w:t>
      </w:r>
    </w:p>
    <w:p>
      <w:pPr>
        <w:ind w:firstLine="315" w:firstLine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202:升级失败,电量不足</w:t>
      </w:r>
    </w:p>
    <w:p>
      <w:pPr>
        <w:ind w:firstLine="315" w:firstLine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203:升级失败,内存溢出</w:t>
      </w:r>
    </w:p>
    <w:p>
      <w:pPr>
        <w:ind w:firstLine="315" w:firstLine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204:升级失败,版本不一致</w:t>
      </w:r>
    </w:p>
    <w:p>
      <w:pPr>
        <w:ind w:firstLine="315" w:firstLineChars="15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205:升级失败,md</w:t>
      </w:r>
      <w:r>
        <w:rPr>
          <w:rFonts w:hAnsi="宋体"/>
          <w:color w:val="7C7C7C" w:themeColor="accent3" w:themeShade="BF"/>
        </w:rPr>
        <w:t>5</w:t>
      </w:r>
      <w:r>
        <w:rPr>
          <w:rFonts w:hint="eastAsia" w:hAnsi="宋体"/>
          <w:color w:val="7C7C7C" w:themeColor="accent3" w:themeShade="BF"/>
        </w:rPr>
        <w:t>校验失败</w:t>
      </w:r>
    </w:p>
    <w:p>
      <w:pPr>
        <w:ind w:firstLine="420" w:firstLineChars="20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206:升级失败,未知异常</w:t>
      </w:r>
    </w:p>
    <w:p>
      <w:pPr>
        <w:pStyle w:val="19"/>
        <w:numPr>
          <w:ilvl w:val="0"/>
          <w:numId w:val="3"/>
        </w:numPr>
        <w:ind w:firstLineChars="0"/>
        <w:rPr>
          <w:rFonts w:hAnsi="宋体"/>
          <w:color w:val="7C7C7C" w:themeColor="accent3" w:themeShade="BF"/>
        </w:rPr>
      </w:pPr>
      <w:r>
        <w:rPr>
          <w:rFonts w:hAnsi="宋体"/>
          <w:color w:val="7C7C7C" w:themeColor="accent3" w:themeShade="BF"/>
        </w:rPr>
        <w:t>error:</w:t>
      </w:r>
    </w:p>
    <w:p>
      <w:pPr>
        <w:ind w:firstLine="420" w:firstLineChars="20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0:上报状态成功</w:t>
      </w:r>
    </w:p>
    <w:p>
      <w:pPr>
        <w:ind w:firstLine="420" w:firstLineChars="20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1:上报状态失败，token鉴权失败</w:t>
      </w:r>
    </w:p>
    <w:p>
      <w:pPr>
        <w:ind w:firstLine="420" w:firstLineChars="20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2:上报状态失败，状态码有误</w:t>
      </w:r>
    </w:p>
    <w:p>
      <w:pPr>
        <w:ind w:firstLine="210" w:firstLineChars="10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</w:t>
      </w:r>
      <w:r>
        <w:rPr>
          <w:rFonts w:hAnsi="宋体"/>
          <w:color w:val="7C7C7C" w:themeColor="accent3" w:themeShade="BF"/>
        </w:rPr>
        <w:t xml:space="preserve"> </w:t>
      </w:r>
      <w:r>
        <w:rPr>
          <w:rFonts w:hint="eastAsia" w:hAnsi="宋体"/>
          <w:color w:val="7C7C7C" w:themeColor="accent3" w:themeShade="BF"/>
        </w:rPr>
        <w:t>20:上报状态失败，升级任务已经完成</w:t>
      </w:r>
    </w:p>
    <w:p>
      <w:pPr>
        <w:ind w:firstLine="210" w:firstLineChars="10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 xml:space="preserve">  21:无效的操作</w:t>
      </w:r>
    </w:p>
    <w:p>
      <w:pPr>
        <w:pStyle w:val="19"/>
        <w:ind w:left="420" w:firstLine="0" w:firstLineChars="0"/>
        <w:rPr>
          <w:rFonts w:hAnsi="宋体"/>
          <w:color w:val="7C7C7C" w:themeColor="accent3" w:themeShade="BF"/>
        </w:rPr>
      </w:pPr>
      <w:r>
        <w:rPr>
          <w:rFonts w:hint="eastAsia" w:hAnsi="宋体"/>
          <w:color w:val="7C7C7C" w:themeColor="accent3" w:themeShade="BF"/>
        </w:rPr>
        <w:t>22:上报状态失败，升级任务已被取消</w:t>
      </w:r>
    </w:p>
    <w:p>
      <w:pPr>
        <w:ind w:firstLine="420" w:firstLineChars="200"/>
        <w:rPr>
          <w:rFonts w:hint="default" w:ascii="Helvetica" w:hAnsi="Helvetica" w:eastAsia="宋体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  <w:r>
        <w:rPr>
          <w:rFonts w:hint="eastAsia" w:hAnsi="宋体"/>
          <w:color w:val="7C7C7C" w:themeColor="accent3" w:themeShade="BF"/>
        </w:rPr>
        <w:t>24:请求内容result错误</w:t>
      </w:r>
    </w:p>
    <w:p>
      <w:pPr>
        <w:rPr>
          <w:rFonts w:hint="default"/>
          <w:lang w:val="en-US" w:eastAsia="zh-CN"/>
        </w:rPr>
      </w:pPr>
      <w:r>
        <w:rPr>
          <w:rStyle w:val="15"/>
          <w:rFonts w:ascii="Helvetica" w:hAnsi="Helvetica" w:eastAsia="Helvetica" w:cs="Helvetica"/>
          <w:b w:val="0"/>
          <w:i w:val="0"/>
          <w:caps w:val="0"/>
          <w:spacing w:val="0"/>
          <w:sz w:val="18"/>
          <w:szCs w:val="18"/>
          <w:shd w:val="clear" w:fill="FFFFFF"/>
        </w:rPr>
        <w:t>dev_id=527776559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eastAsia="zh-CN"/>
        </w:rPr>
        <w:t>修改为需要升级的设备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val="en-US" w:eastAsia="zh-CN"/>
        </w:rPr>
        <w:t>id。</w:t>
      </w:r>
      <w:r>
        <w:rPr>
          <w:rStyle w:val="15"/>
          <w:rFonts w:ascii="Helvetica" w:hAnsi="Helvetica" w:eastAsia="Helvetica" w:cs="Helvetica"/>
          <w:b w:val="0"/>
          <w:i w:val="0"/>
          <w:caps w:val="0"/>
          <w:spacing w:val="0"/>
          <w:sz w:val="18"/>
          <w:szCs w:val="18"/>
          <w:shd w:val="clear" w:fill="FFFFFF"/>
        </w:rPr>
        <w:t>ota_iF0hnXrq2CxLrP8vZ39l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eastAsia="zh-CN"/>
        </w:rPr>
        <w:t>为鉴权参数步骤获取到的</w:t>
      </w:r>
      <w:r>
        <w:rPr>
          <w:rStyle w:val="15"/>
          <w:rFonts w:hint="eastAsia" w:ascii="Helvetica" w:hAnsi="Helvetica" w:eastAsia="宋体" w:cs="Helvetica"/>
          <w:b w:val="0"/>
          <w:i w:val="0"/>
          <w:caps w:val="0"/>
          <w:spacing w:val="0"/>
          <w:sz w:val="18"/>
          <w:szCs w:val="18"/>
          <w:shd w:val="clear" w:fill="FFFFFF"/>
          <w:lang w:val="en-US" w:eastAsia="zh-CN"/>
        </w:rPr>
        <w:t>token，其他参数不改变。</w:t>
      </w:r>
    </w:p>
    <w:p>
      <w:pP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</w:pP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begin"/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instrText xml:space="preserve"> HYPERLINK "http://ota.heclouds.com/ota/south/report?dev_id=527776559&amp;token=ota_iF0hnXrq2CxLrP8vZ39l" </w:instrText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separate"/>
      </w:r>
      <w:r>
        <w:rPr>
          <w:rStyle w:val="15"/>
          <w:rFonts w:ascii="Helvetica" w:hAnsi="Helvetica" w:eastAsia="Helvetica" w:cs="Helvetica"/>
          <w:b w:val="0"/>
          <w:i w:val="0"/>
          <w:caps w:val="0"/>
          <w:spacing w:val="0"/>
          <w:sz w:val="18"/>
          <w:szCs w:val="18"/>
          <w:shd w:val="clear" w:fill="FFFFFF"/>
        </w:rPr>
        <w:t>http://ota.heclouds.com/ota/south/report?dev_id=527776559&amp;token=ota_iF0hnXrq2CxLrP8vZ39l</w:t>
      </w:r>
      <w:r>
        <w:rPr>
          <w:rFonts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</w:rPr>
        <w:fldChar w:fldCharType="end"/>
      </w:r>
    </w:p>
    <w:p>
      <w:pPr>
        <w:rPr>
          <w:rFonts w:hint="default" w:ascii="Helvetica" w:hAnsi="Helvetica" w:eastAsia="Helvetica" w:cs="Helvetica"/>
          <w:b w:val="0"/>
          <w:i w:val="0"/>
          <w:caps w:val="0"/>
          <w:color w:val="505050"/>
          <w:spacing w:val="0"/>
          <w:sz w:val="18"/>
          <w:szCs w:val="18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003800" cy="2083435"/>
            <wp:effectExtent l="9525" t="9525" r="15875" b="21590"/>
            <wp:docPr id="7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03800" cy="20834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017770" cy="2675255"/>
            <wp:effectExtent l="9525" t="9525" r="20955" b="20320"/>
            <wp:docPr id="8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IMG_25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17770" cy="26752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041900" cy="2480945"/>
            <wp:effectExtent l="9525" t="9525" r="15875" b="24130"/>
            <wp:docPr id="9" name="图片 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IMG_25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41900" cy="24809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spacing w:line="560" w:lineRule="exact"/>
        <w:jc w:val="left"/>
        <w:rPr>
          <w:rFonts w:hint="eastAsia" w:ascii="微软雅黑" w:hAnsi="微软雅黑" w:eastAsia="微软雅黑"/>
          <w:bCs/>
          <w:color w:val="FF000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Cs/>
          <w:color w:val="FF0000"/>
          <w:sz w:val="24"/>
          <w:szCs w:val="24"/>
          <w:lang w:val="en-US" w:eastAsia="zh-CN"/>
        </w:rPr>
        <w:t>上报升级成功状态后，平台会显示任务状态为完成。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DwGtTmFgIAABUEAAAOAAAAAAAA&#10;AAEAIAAAAB8BAABkcnMvZTJvRG9jLnhtbFBLBQYAAAAABgAGAFkBAACn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46955"/>
    <w:multiLevelType w:val="multilevel"/>
    <w:tmpl w:val="0D14695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DBC2573"/>
    <w:multiLevelType w:val="multilevel"/>
    <w:tmpl w:val="0DBC257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31968CD"/>
    <w:multiLevelType w:val="multilevel"/>
    <w:tmpl w:val="731968CD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B7C"/>
    <w:rsid w:val="0099515B"/>
    <w:rsid w:val="00BC16EC"/>
    <w:rsid w:val="00F05D6B"/>
    <w:rsid w:val="010A65F6"/>
    <w:rsid w:val="01E675C7"/>
    <w:rsid w:val="01FD2323"/>
    <w:rsid w:val="0298134A"/>
    <w:rsid w:val="03C07889"/>
    <w:rsid w:val="03F00FE2"/>
    <w:rsid w:val="03F80D6B"/>
    <w:rsid w:val="04212673"/>
    <w:rsid w:val="043D5A8A"/>
    <w:rsid w:val="04F66FE8"/>
    <w:rsid w:val="05923097"/>
    <w:rsid w:val="05A0325F"/>
    <w:rsid w:val="06B906A6"/>
    <w:rsid w:val="08C42453"/>
    <w:rsid w:val="090739F5"/>
    <w:rsid w:val="09182B85"/>
    <w:rsid w:val="09AE62DE"/>
    <w:rsid w:val="09E67211"/>
    <w:rsid w:val="0A01675E"/>
    <w:rsid w:val="0A950029"/>
    <w:rsid w:val="0AC3662F"/>
    <w:rsid w:val="0BFF0AB5"/>
    <w:rsid w:val="0C3329E6"/>
    <w:rsid w:val="0C3846C9"/>
    <w:rsid w:val="0D2E70CA"/>
    <w:rsid w:val="0D6C404D"/>
    <w:rsid w:val="0D6F4FBC"/>
    <w:rsid w:val="0E77287B"/>
    <w:rsid w:val="0ECC0D6E"/>
    <w:rsid w:val="11252926"/>
    <w:rsid w:val="11DD591F"/>
    <w:rsid w:val="11F811D5"/>
    <w:rsid w:val="136657FE"/>
    <w:rsid w:val="137809A0"/>
    <w:rsid w:val="15571E03"/>
    <w:rsid w:val="15F95E21"/>
    <w:rsid w:val="16740B1C"/>
    <w:rsid w:val="16CD1470"/>
    <w:rsid w:val="17154DD5"/>
    <w:rsid w:val="17BD1312"/>
    <w:rsid w:val="1837487E"/>
    <w:rsid w:val="18F83E20"/>
    <w:rsid w:val="191E263F"/>
    <w:rsid w:val="19372C4D"/>
    <w:rsid w:val="19873F00"/>
    <w:rsid w:val="1A240843"/>
    <w:rsid w:val="1A5A6927"/>
    <w:rsid w:val="1B6A696A"/>
    <w:rsid w:val="1B9C0F14"/>
    <w:rsid w:val="1BEA1CC0"/>
    <w:rsid w:val="1C1D39B1"/>
    <w:rsid w:val="1CA54204"/>
    <w:rsid w:val="1CB60D6A"/>
    <w:rsid w:val="1E5D4353"/>
    <w:rsid w:val="1EF07D6E"/>
    <w:rsid w:val="20574E06"/>
    <w:rsid w:val="2110315B"/>
    <w:rsid w:val="21E2152D"/>
    <w:rsid w:val="2295374A"/>
    <w:rsid w:val="22C303DA"/>
    <w:rsid w:val="2317113D"/>
    <w:rsid w:val="23882456"/>
    <w:rsid w:val="23DB5EC9"/>
    <w:rsid w:val="260C276B"/>
    <w:rsid w:val="267F0466"/>
    <w:rsid w:val="2683501B"/>
    <w:rsid w:val="26F24B70"/>
    <w:rsid w:val="27372887"/>
    <w:rsid w:val="282A066F"/>
    <w:rsid w:val="29184745"/>
    <w:rsid w:val="298A58C0"/>
    <w:rsid w:val="2D9C2236"/>
    <w:rsid w:val="2E362464"/>
    <w:rsid w:val="2E61358C"/>
    <w:rsid w:val="2EBC0AB1"/>
    <w:rsid w:val="2EBC745E"/>
    <w:rsid w:val="2F7602DC"/>
    <w:rsid w:val="2F9F4E74"/>
    <w:rsid w:val="318C68D1"/>
    <w:rsid w:val="324014CF"/>
    <w:rsid w:val="33136913"/>
    <w:rsid w:val="331B4672"/>
    <w:rsid w:val="3330444E"/>
    <w:rsid w:val="33855FBC"/>
    <w:rsid w:val="33B7066E"/>
    <w:rsid w:val="33E20335"/>
    <w:rsid w:val="34340953"/>
    <w:rsid w:val="34814D46"/>
    <w:rsid w:val="34ED6541"/>
    <w:rsid w:val="3547497B"/>
    <w:rsid w:val="355070CC"/>
    <w:rsid w:val="355361ED"/>
    <w:rsid w:val="35C97351"/>
    <w:rsid w:val="36347169"/>
    <w:rsid w:val="37BF6270"/>
    <w:rsid w:val="39B85EE8"/>
    <w:rsid w:val="39DC0075"/>
    <w:rsid w:val="3A686553"/>
    <w:rsid w:val="3B2033D0"/>
    <w:rsid w:val="3B5D6006"/>
    <w:rsid w:val="3BDA0FF3"/>
    <w:rsid w:val="3C0B0D53"/>
    <w:rsid w:val="3DE636DB"/>
    <w:rsid w:val="3DFC60E5"/>
    <w:rsid w:val="3E5A435D"/>
    <w:rsid w:val="40B2603F"/>
    <w:rsid w:val="4155569B"/>
    <w:rsid w:val="42460DFF"/>
    <w:rsid w:val="435B6CAF"/>
    <w:rsid w:val="43885BF7"/>
    <w:rsid w:val="47CA49BE"/>
    <w:rsid w:val="487C5347"/>
    <w:rsid w:val="495161FE"/>
    <w:rsid w:val="4BEA49BC"/>
    <w:rsid w:val="4D83415D"/>
    <w:rsid w:val="4DDF6312"/>
    <w:rsid w:val="4DE96370"/>
    <w:rsid w:val="4E2C3223"/>
    <w:rsid w:val="4F10076D"/>
    <w:rsid w:val="4F1E0F7D"/>
    <w:rsid w:val="518C44A1"/>
    <w:rsid w:val="51BF01FF"/>
    <w:rsid w:val="527331B0"/>
    <w:rsid w:val="52D24F48"/>
    <w:rsid w:val="54BB41EE"/>
    <w:rsid w:val="54D53A99"/>
    <w:rsid w:val="54F1055F"/>
    <w:rsid w:val="558C6438"/>
    <w:rsid w:val="55CE5C78"/>
    <w:rsid w:val="561D3FCD"/>
    <w:rsid w:val="564966E2"/>
    <w:rsid w:val="57451CDC"/>
    <w:rsid w:val="58922E3A"/>
    <w:rsid w:val="59175825"/>
    <w:rsid w:val="59336940"/>
    <w:rsid w:val="593C7744"/>
    <w:rsid w:val="59632C07"/>
    <w:rsid w:val="59894152"/>
    <w:rsid w:val="59B66EE4"/>
    <w:rsid w:val="59DA5DA1"/>
    <w:rsid w:val="5AA37159"/>
    <w:rsid w:val="5B1F4071"/>
    <w:rsid w:val="5B5A42C8"/>
    <w:rsid w:val="5B6A3E32"/>
    <w:rsid w:val="5B7B76D9"/>
    <w:rsid w:val="5D687724"/>
    <w:rsid w:val="5E464694"/>
    <w:rsid w:val="5E4D6998"/>
    <w:rsid w:val="5E86066E"/>
    <w:rsid w:val="5EA92E1D"/>
    <w:rsid w:val="5F2C285C"/>
    <w:rsid w:val="5F5B145F"/>
    <w:rsid w:val="5FBC0930"/>
    <w:rsid w:val="5FCB2D1B"/>
    <w:rsid w:val="602F3583"/>
    <w:rsid w:val="60FC72AB"/>
    <w:rsid w:val="61252E40"/>
    <w:rsid w:val="61845DF8"/>
    <w:rsid w:val="61CF0D05"/>
    <w:rsid w:val="634B3696"/>
    <w:rsid w:val="64342C01"/>
    <w:rsid w:val="648F30BD"/>
    <w:rsid w:val="65A95553"/>
    <w:rsid w:val="667176A9"/>
    <w:rsid w:val="66B37E68"/>
    <w:rsid w:val="67145273"/>
    <w:rsid w:val="67794DCE"/>
    <w:rsid w:val="67817AC3"/>
    <w:rsid w:val="67B228BB"/>
    <w:rsid w:val="688F12DD"/>
    <w:rsid w:val="68903B72"/>
    <w:rsid w:val="68E95776"/>
    <w:rsid w:val="69CF4EEE"/>
    <w:rsid w:val="6A5B79D1"/>
    <w:rsid w:val="6C291344"/>
    <w:rsid w:val="6C8F78AE"/>
    <w:rsid w:val="6D0C643C"/>
    <w:rsid w:val="6D3B582F"/>
    <w:rsid w:val="6E083A30"/>
    <w:rsid w:val="6E67500A"/>
    <w:rsid w:val="6F874D88"/>
    <w:rsid w:val="70960BA9"/>
    <w:rsid w:val="718B0064"/>
    <w:rsid w:val="72F86D52"/>
    <w:rsid w:val="73131C24"/>
    <w:rsid w:val="733E106C"/>
    <w:rsid w:val="737A5B27"/>
    <w:rsid w:val="738A4139"/>
    <w:rsid w:val="740A464D"/>
    <w:rsid w:val="744F1144"/>
    <w:rsid w:val="74CC1920"/>
    <w:rsid w:val="74FE1124"/>
    <w:rsid w:val="75032EB9"/>
    <w:rsid w:val="75351BD5"/>
    <w:rsid w:val="764F2982"/>
    <w:rsid w:val="790B6E43"/>
    <w:rsid w:val="79A80106"/>
    <w:rsid w:val="7A7E6D2C"/>
    <w:rsid w:val="7B1110AF"/>
    <w:rsid w:val="7B246774"/>
    <w:rsid w:val="7B9C42F0"/>
    <w:rsid w:val="7BEB3758"/>
    <w:rsid w:val="7E2C547B"/>
    <w:rsid w:val="7E7160FD"/>
    <w:rsid w:val="7F0E631E"/>
    <w:rsid w:val="7F3C2D89"/>
    <w:rsid w:val="7F64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iPriority="39" w:semiHidden="0" w:name="toc 2"/>
    <w:lsdException w:qFormat="1"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99"/>
    <w:rPr>
      <w:sz w:val="20"/>
      <w:szCs w:val="20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1">
    <w:name w:val="toc 2"/>
    <w:basedOn w:val="1"/>
    <w:next w:val="1"/>
    <w:unhideWhenUsed/>
    <w:qFormat/>
    <w:uiPriority w:val="39"/>
    <w:pPr>
      <w:tabs>
        <w:tab w:val="left" w:pos="840"/>
        <w:tab w:val="right" w:leader="dot" w:pos="8538"/>
      </w:tabs>
      <w:spacing w:line="360" w:lineRule="auto"/>
      <w:ind w:left="210"/>
      <w:jc w:val="left"/>
    </w:pPr>
    <w:rPr>
      <w:rFonts w:ascii="Calibri" w:hAnsi="Calibri" w:eastAsia="黑体" w:cs="Times New Roman"/>
      <w:szCs w:val="20"/>
    </w:rPr>
  </w:style>
  <w:style w:type="table" w:styleId="13">
    <w:name w:val="Table Grid"/>
    <w:basedOn w:val="12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6">
    <w:name w:val="封面版本号"/>
    <w:basedOn w:val="1"/>
    <w:qFormat/>
    <w:uiPriority w:val="0"/>
    <w:pPr>
      <w:widowControl/>
      <w:spacing w:before="312" w:beforeLines="100" w:line="360" w:lineRule="auto"/>
      <w:jc w:val="center"/>
    </w:pPr>
    <w:rPr>
      <w:rFonts w:ascii="宋体" w:hAnsi="宋体" w:eastAsia="宋体" w:cs="Times New Roman"/>
      <w:b/>
      <w:sz w:val="32"/>
      <w:szCs w:val="32"/>
    </w:rPr>
  </w:style>
  <w:style w:type="paragraph" w:customStyle="1" w:styleId="17">
    <w:name w:val="表格"/>
    <w:basedOn w:val="1"/>
    <w:qFormat/>
    <w:uiPriority w:val="0"/>
    <w:pPr>
      <w:jc w:val="left"/>
    </w:pPr>
    <w:rPr>
      <w:rFonts w:ascii="Times New Roman" w:hAnsi="Times New Roman" w:cs="Times New Roman"/>
      <w:sz w:val="24"/>
      <w:szCs w:val="24"/>
    </w:rPr>
  </w:style>
  <w:style w:type="paragraph" w:styleId="1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table" w:customStyle="1" w:styleId="20">
    <w:name w:val="Grid Table 6 Colorful Accent 3"/>
    <w:basedOn w:val="12"/>
    <w:qFormat/>
    <w:uiPriority w:val="51"/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Layout w:type="fixed"/>
    </w:tblPr>
    <w:tblStylePr w:type="firstRow">
      <w:rPr>
        <w:b/>
        <w:bCs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2019-05-28T02:49:28Z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